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4A" w:rsidRPr="00CB48A5" w:rsidRDefault="00C9684A" w:rsidP="00C9684A">
      <w:pPr>
        <w:pStyle w:val="Default"/>
        <w:jc w:val="center"/>
        <w:rPr>
          <w:rFonts w:ascii="Times New Roman" w:hAnsi="Times New Roman" w:cs="Times New Roman"/>
          <w:b/>
          <w:bCs/>
          <w:color w:val="000000" w:themeColor="text1"/>
          <w:sz w:val="32"/>
        </w:rPr>
      </w:pPr>
      <w:r w:rsidRPr="00CB48A5">
        <w:rPr>
          <w:rFonts w:ascii="Times New Roman" w:hAnsi="Times New Roman" w:cs="Times New Roman"/>
          <w:b/>
          <w:bCs/>
          <w:color w:val="000000" w:themeColor="text1"/>
          <w:sz w:val="32"/>
        </w:rPr>
        <w:t>Call for Paper</w:t>
      </w:r>
      <w:r w:rsidR="0048537F" w:rsidRPr="00CB48A5">
        <w:rPr>
          <w:rFonts w:ascii="Times New Roman" w:hAnsi="Times New Roman" w:cs="Times New Roman"/>
          <w:b/>
          <w:bCs/>
          <w:color w:val="000000" w:themeColor="text1"/>
          <w:sz w:val="32"/>
        </w:rPr>
        <w:t>s</w:t>
      </w:r>
      <w:r w:rsidRPr="00CB48A5">
        <w:rPr>
          <w:rFonts w:ascii="Times New Roman" w:hAnsi="Times New Roman" w:cs="Times New Roman"/>
          <w:b/>
          <w:bCs/>
          <w:color w:val="000000" w:themeColor="text1"/>
          <w:sz w:val="32"/>
        </w:rPr>
        <w:t xml:space="preserve"> on </w:t>
      </w:r>
      <w:r w:rsidR="00BE473F" w:rsidRPr="00CB48A5">
        <w:rPr>
          <w:rFonts w:ascii="Times New Roman" w:hAnsi="Times New Roman" w:cs="Times New Roman"/>
          <w:b/>
          <w:bCs/>
          <w:color w:val="000000" w:themeColor="text1"/>
          <w:sz w:val="32"/>
        </w:rPr>
        <w:t>ICCMIT 201</w:t>
      </w:r>
      <w:r w:rsidR="00663B3B">
        <w:rPr>
          <w:rFonts w:ascii="Times New Roman" w:hAnsi="Times New Roman" w:cs="Times New Roman"/>
          <w:b/>
          <w:bCs/>
          <w:color w:val="000000" w:themeColor="text1"/>
          <w:sz w:val="32"/>
        </w:rPr>
        <w:t>6</w:t>
      </w:r>
    </w:p>
    <w:p w:rsidR="00D71080" w:rsidRPr="00CB48A5" w:rsidRDefault="00D71080" w:rsidP="00C9684A">
      <w:pPr>
        <w:pStyle w:val="Default"/>
        <w:jc w:val="center"/>
        <w:rPr>
          <w:rFonts w:ascii="Times New Roman" w:hAnsi="Times New Roman" w:cs="Times New Roman"/>
          <w:b/>
          <w:bCs/>
          <w:color w:val="000000" w:themeColor="text1"/>
          <w:sz w:val="28"/>
          <w:szCs w:val="28"/>
        </w:rPr>
      </w:pPr>
    </w:p>
    <w:p w:rsidR="00C9684A" w:rsidRPr="00CB48A5" w:rsidRDefault="00BE473F" w:rsidP="005F1E7C">
      <w:pPr>
        <w:pStyle w:val="Default"/>
        <w:jc w:val="center"/>
        <w:rPr>
          <w:rFonts w:ascii="Times New Roman" w:hAnsi="Times New Roman" w:cs="Times New Roman"/>
          <w:color w:val="000000" w:themeColor="text1"/>
          <w:sz w:val="28"/>
          <w:szCs w:val="28"/>
        </w:rPr>
      </w:pPr>
      <w:r w:rsidRPr="00CB48A5">
        <w:rPr>
          <w:rFonts w:ascii="Times New Roman" w:hAnsi="Times New Roman" w:cs="Times New Roman"/>
          <w:b/>
          <w:bCs/>
          <w:color w:val="000000" w:themeColor="text1"/>
          <w:sz w:val="28"/>
          <w:szCs w:val="28"/>
        </w:rPr>
        <w:t>“</w:t>
      </w:r>
      <w:r w:rsidR="005F1E7C">
        <w:rPr>
          <w:rFonts w:ascii="Times New Roman" w:hAnsi="Times New Roman" w:cs="Times New Roman"/>
          <w:b/>
          <w:bCs/>
          <w:color w:val="000000" w:themeColor="text1"/>
          <w:sz w:val="28"/>
          <w:szCs w:val="28"/>
        </w:rPr>
        <w:t>Ecommerce and electronic payment systems adoption in developing countries</w:t>
      </w:r>
      <w:r w:rsidRPr="00CB48A5">
        <w:rPr>
          <w:rFonts w:ascii="Times New Roman" w:hAnsi="Times New Roman" w:cs="Times New Roman"/>
          <w:b/>
          <w:bCs/>
          <w:color w:val="000000" w:themeColor="text1"/>
          <w:sz w:val="28"/>
          <w:szCs w:val="28"/>
        </w:rPr>
        <w:t>”</w:t>
      </w:r>
    </w:p>
    <w:p w:rsidR="00C9684A" w:rsidRPr="00CB48A5" w:rsidRDefault="00C9684A" w:rsidP="00D71080">
      <w:pPr>
        <w:pStyle w:val="PlainText"/>
        <w:jc w:val="both"/>
        <w:rPr>
          <w:rFonts w:ascii="Times New Roman" w:hAnsi="Times New Roman" w:cs="Times New Roman"/>
          <w:color w:val="000000" w:themeColor="text1"/>
        </w:rPr>
      </w:pPr>
    </w:p>
    <w:p w:rsidR="00D71080"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
          <w:bCs/>
          <w:color w:val="000000" w:themeColor="text1"/>
        </w:rPr>
        <w:t>Organized by:</w:t>
      </w:r>
      <w:r w:rsidR="00D71080" w:rsidRPr="00CB48A5">
        <w:rPr>
          <w:rFonts w:ascii="Times New Roman" w:hAnsi="Times New Roman" w:cs="Times New Roman"/>
          <w:color w:val="000000" w:themeColor="text1"/>
        </w:rPr>
        <w:t xml:space="preserve"> </w:t>
      </w:r>
    </w:p>
    <w:p w:rsidR="00C9684A" w:rsidRPr="005F1E7C" w:rsidRDefault="005F1E7C" w:rsidP="005F1E7C">
      <w:pPr>
        <w:pStyle w:val="Default"/>
        <w:jc w:val="center"/>
        <w:rPr>
          <w:rFonts w:ascii="Times New Roman" w:hAnsi="Times New Roman" w:cs="Times New Roman"/>
          <w:color w:val="000000" w:themeColor="text1"/>
        </w:rPr>
      </w:pPr>
      <w:proofErr w:type="gramStart"/>
      <w:r w:rsidRPr="005F1E7C">
        <w:rPr>
          <w:rFonts w:ascii="Times New Roman" w:hAnsi="Times New Roman" w:cs="Times New Roman"/>
          <w:bCs/>
          <w:color w:val="000000" w:themeColor="text1"/>
        </w:rPr>
        <w:t xml:space="preserve">Dr </w:t>
      </w:r>
      <w:r w:rsidR="00C9684A" w:rsidRPr="005F1E7C">
        <w:rPr>
          <w:rFonts w:ascii="Times New Roman" w:hAnsi="Times New Roman" w:cs="Times New Roman"/>
          <w:bCs/>
          <w:color w:val="000000" w:themeColor="text1"/>
        </w:rPr>
        <w:t>.</w:t>
      </w:r>
      <w:proofErr w:type="gramEnd"/>
      <w:r w:rsidR="00C9684A" w:rsidRPr="005F1E7C">
        <w:rPr>
          <w:rFonts w:ascii="Times New Roman" w:hAnsi="Times New Roman" w:cs="Times New Roman"/>
          <w:bCs/>
          <w:color w:val="000000" w:themeColor="text1"/>
        </w:rPr>
        <w:t xml:space="preserve"> </w:t>
      </w:r>
      <w:r w:rsidRPr="005F1E7C">
        <w:rPr>
          <w:rFonts w:ascii="Times New Roman" w:hAnsi="Times New Roman" w:cs="Times New Roman"/>
          <w:bCs/>
          <w:color w:val="000000" w:themeColor="text1"/>
        </w:rPr>
        <w:t>Kamel Rouibah</w:t>
      </w:r>
    </w:p>
    <w:p w:rsidR="00C9684A" w:rsidRPr="00663B3B" w:rsidRDefault="00E14088" w:rsidP="005F1E7C">
      <w:pPr>
        <w:jc w:val="center"/>
        <w:rPr>
          <w:color w:val="000000" w:themeColor="text1"/>
          <w:lang w:val="en-GB"/>
        </w:rPr>
      </w:pPr>
      <w:r>
        <w:rPr>
          <w:color w:val="000000" w:themeColor="text1"/>
          <w:lang w:val="en-GB"/>
        </w:rPr>
        <w:t xml:space="preserve">Department of </w:t>
      </w:r>
      <w:r w:rsidR="005F1E7C">
        <w:rPr>
          <w:color w:val="000000" w:themeColor="text1"/>
          <w:lang w:val="en-GB"/>
        </w:rPr>
        <w:t>Quantitative Methods and Information systems</w:t>
      </w:r>
    </w:p>
    <w:p w:rsidR="00C9684A" w:rsidRPr="000F56AE" w:rsidRDefault="000F56AE" w:rsidP="00C9684A">
      <w:pPr>
        <w:pStyle w:val="Default"/>
        <w:jc w:val="center"/>
        <w:rPr>
          <w:rFonts w:ascii="Times New Roman" w:hAnsi="Times New Roman" w:cs="Times New Roman"/>
          <w:b/>
          <w:bCs/>
          <w:color w:val="000000" w:themeColor="text1"/>
        </w:rPr>
      </w:pPr>
      <w:r w:rsidRPr="000F56AE">
        <w:rPr>
          <w:rFonts w:ascii="Times New Roman" w:hAnsi="Times New Roman" w:cs="Times New Roman"/>
          <w:color w:val="000000" w:themeColor="text1"/>
        </w:rPr>
        <w:t>Kuw</w:t>
      </w:r>
      <w:r w:rsidR="005F1E7C" w:rsidRPr="000F56AE">
        <w:rPr>
          <w:rFonts w:ascii="Times New Roman" w:hAnsi="Times New Roman" w:cs="Times New Roman"/>
          <w:color w:val="000000" w:themeColor="text1"/>
        </w:rPr>
        <w:t>ait University</w:t>
      </w:r>
    </w:p>
    <w:p w:rsidR="00C9684A" w:rsidRPr="005F1E7C" w:rsidRDefault="005C054E" w:rsidP="005F1E7C">
      <w:pPr>
        <w:pStyle w:val="Default"/>
        <w:jc w:val="center"/>
        <w:rPr>
          <w:rFonts w:ascii="Times New Roman" w:hAnsi="Times New Roman" w:cs="Times New Roman"/>
          <w:color w:val="000000" w:themeColor="text1"/>
          <w:lang w:val="fr-FR"/>
        </w:rPr>
      </w:pPr>
      <w:hyperlink r:id="rId5" w:history="1">
        <w:r w:rsidR="005F1E7C" w:rsidRPr="005F1E7C">
          <w:rPr>
            <w:rStyle w:val="Hyperlink"/>
            <w:rFonts w:ascii="Times New Roman" w:hAnsi="Times New Roman" w:cs="Times New Roman"/>
            <w:lang w:val="fr-FR"/>
          </w:rPr>
          <w:t>krouibah@cba.edu.kw</w:t>
        </w:r>
      </w:hyperlink>
      <w:r w:rsidR="005F1E7C" w:rsidRPr="005F1E7C">
        <w:rPr>
          <w:rFonts w:ascii="Times New Roman" w:hAnsi="Times New Roman" w:cs="Times New Roman"/>
          <w:lang w:val="fr-FR"/>
        </w:rPr>
        <w:t xml:space="preserve"> </w:t>
      </w:r>
    </w:p>
    <w:p w:rsidR="00D71080" w:rsidRPr="005F1E7C" w:rsidRDefault="00D71080" w:rsidP="00D71080">
      <w:pPr>
        <w:pStyle w:val="PlainText"/>
        <w:jc w:val="both"/>
        <w:rPr>
          <w:rFonts w:ascii="Times New Roman" w:hAnsi="Times New Roman" w:cs="Times New Roman"/>
          <w:color w:val="000000" w:themeColor="text1"/>
          <w:sz w:val="24"/>
          <w:szCs w:val="24"/>
          <w:lang w:val="fr-FR"/>
        </w:rPr>
      </w:pPr>
    </w:p>
    <w:p w:rsidR="00C9684A" w:rsidRPr="00663B3B" w:rsidRDefault="00C9684A" w:rsidP="00C9684A">
      <w:pPr>
        <w:pStyle w:val="Default"/>
        <w:jc w:val="center"/>
        <w:rPr>
          <w:rFonts w:ascii="Times New Roman" w:hAnsi="Times New Roman" w:cs="Times New Roman"/>
          <w:color w:val="000000" w:themeColor="text1"/>
        </w:rPr>
      </w:pPr>
      <w:r w:rsidRPr="00663B3B">
        <w:rPr>
          <w:rFonts w:ascii="Times New Roman" w:hAnsi="Times New Roman" w:cs="Times New Roman"/>
          <w:b/>
          <w:bCs/>
          <w:color w:val="000000" w:themeColor="text1"/>
        </w:rPr>
        <w:t>Objective</w:t>
      </w:r>
      <w:r w:rsidR="00F752B5" w:rsidRPr="00663B3B">
        <w:rPr>
          <w:rFonts w:ascii="Times New Roman" w:hAnsi="Times New Roman" w:cs="Times New Roman"/>
          <w:b/>
          <w:bCs/>
          <w:color w:val="000000" w:themeColor="text1"/>
        </w:rPr>
        <w:t>s</w:t>
      </w:r>
      <w:r w:rsidRPr="00663B3B">
        <w:rPr>
          <w:rFonts w:ascii="Times New Roman" w:hAnsi="Times New Roman" w:cs="Times New Roman"/>
          <w:b/>
          <w:bCs/>
          <w:color w:val="000000" w:themeColor="text1"/>
        </w:rPr>
        <w:t xml:space="preserve"> and Motivation</w:t>
      </w:r>
    </w:p>
    <w:p w:rsidR="003365DA" w:rsidRPr="00663B3B" w:rsidRDefault="003365DA" w:rsidP="007A2087">
      <w:pPr>
        <w:pStyle w:val="PlainText"/>
        <w:jc w:val="both"/>
        <w:rPr>
          <w:rFonts w:ascii="Times New Roman" w:hAnsi="Times New Roman" w:cs="Times New Roman"/>
          <w:color w:val="000000" w:themeColor="text1"/>
          <w:sz w:val="24"/>
          <w:szCs w:val="24"/>
        </w:rPr>
      </w:pPr>
    </w:p>
    <w:p w:rsidR="006176A2" w:rsidRPr="006176A2" w:rsidRDefault="006176A2" w:rsidP="000F56AE">
      <w:pPr>
        <w:jc w:val="both"/>
        <w:rPr>
          <w:lang w:val="pl-PL"/>
        </w:rPr>
      </w:pPr>
      <w:r>
        <w:t xml:space="preserve">Ecommerce is </w:t>
      </w:r>
      <w:r>
        <w:rPr>
          <w:shd w:val="clear" w:color="auto" w:fill="FFFFFF"/>
        </w:rPr>
        <w:t>the buying and selling of goods and services, or the transmitting of funds or data, over an electronic network, the Internet</w:t>
      </w:r>
      <w:r>
        <w:t>. The retail e-commerce revenue is increasing annually at an estimate of 15% between 1995 and 201</w:t>
      </w:r>
      <w:r w:rsidR="000F56AE">
        <w:t>5</w:t>
      </w:r>
      <w:r>
        <w:t>; from less than $20 billion to more than $</w:t>
      </w:r>
      <w:r w:rsidR="000F56AE">
        <w:t>1.7</w:t>
      </w:r>
      <w:r>
        <w:t xml:space="preserve"> </w:t>
      </w:r>
      <w:r w:rsidR="000F56AE">
        <w:t>trillion</w:t>
      </w:r>
      <w:r>
        <w:t xml:space="preserve"> (</w:t>
      </w:r>
      <w:r w:rsidR="000F56AE">
        <w:t>statistica.com</w:t>
      </w:r>
      <w:r>
        <w:t xml:space="preserve"> 2015) and this increase depends part of the availability of different electronic payment systems classified as pre-paid, pay now and post payment. And a number of electronic payment options are available in developed countries including prepaid cards, PayPal</w:t>
      </w:r>
      <w:r w:rsidR="000F56AE">
        <w:t xml:space="preserve">, Apple Pay, Android Pay, etc. </w:t>
      </w:r>
      <w:r>
        <w:t>While E-commerce has reached the maturity stage in developing countries</w:t>
      </w:r>
      <w:r w:rsidR="000F56AE">
        <w:t>,</w:t>
      </w:r>
      <w:r>
        <w:t xml:space="preserve"> still less developed and developing countries are lacking behind in this field. In developing countries that are many factors that inhibit the development and adoption of ecommerce, including socio, technical, economical, factors, besides others surrounding the environment of developing countries.</w:t>
      </w:r>
    </w:p>
    <w:p w:rsidR="00B30B60" w:rsidRPr="006176A2" w:rsidRDefault="00B30B60" w:rsidP="00B30B60">
      <w:pPr>
        <w:widowControl w:val="0"/>
        <w:autoSpaceDE w:val="0"/>
        <w:jc w:val="both"/>
      </w:pPr>
    </w:p>
    <w:p w:rsidR="00B30B60" w:rsidRPr="00B30B60" w:rsidRDefault="00B30B60" w:rsidP="001935C1">
      <w:pPr>
        <w:widowControl w:val="0"/>
        <w:autoSpaceDE w:val="0"/>
        <w:jc w:val="both"/>
      </w:pPr>
      <w:r>
        <w:t>This conference session entitled ”</w:t>
      </w:r>
      <w:r w:rsidR="006176A2" w:rsidRPr="006176A2">
        <w:rPr>
          <w:i/>
          <w:iCs/>
          <w:color w:val="000000" w:themeColor="text1"/>
        </w:rPr>
        <w:t>Ecommerce and electronic payment systems adoption in developing countries</w:t>
      </w:r>
      <w:r>
        <w:t>”</w:t>
      </w:r>
      <w:r w:rsidR="006176A2">
        <w:t xml:space="preserve"> aims </w:t>
      </w:r>
      <w:r>
        <w:t xml:space="preserve">to </w:t>
      </w:r>
      <w:r w:rsidR="000F56AE">
        <w:t>attract</w:t>
      </w:r>
      <w:r w:rsidR="006176A2">
        <w:t xml:space="preserve"> high quality papers that shed </w:t>
      </w:r>
      <w:r w:rsidR="000F56AE">
        <w:t>light</w:t>
      </w:r>
      <w:r w:rsidR="006176A2">
        <w:t xml:space="preserve"> on the recent development of ecommerce</w:t>
      </w:r>
      <w:r w:rsidR="001935C1">
        <w:t xml:space="preserve"> and electronic papers</w:t>
      </w:r>
      <w:r w:rsidR="006176A2">
        <w:t xml:space="preserve"> in developing countries</w:t>
      </w:r>
      <w:r w:rsidRPr="00B30B60">
        <w:t>.</w:t>
      </w:r>
    </w:p>
    <w:p w:rsidR="00B30B60" w:rsidRPr="00CB48A5" w:rsidRDefault="00B30B60" w:rsidP="007A2087">
      <w:pPr>
        <w:pStyle w:val="PlainText"/>
        <w:jc w:val="both"/>
        <w:rPr>
          <w:rFonts w:ascii="Times New Roman" w:hAnsi="Times New Roman" w:cs="Times New Roman"/>
          <w:color w:val="000000" w:themeColor="text1"/>
        </w:rPr>
      </w:pPr>
    </w:p>
    <w:p w:rsidR="00C9684A" w:rsidRPr="00CB48A5" w:rsidRDefault="007A2087" w:rsidP="00DA1969">
      <w:pPr>
        <w:jc w:val="center"/>
        <w:rPr>
          <w:b/>
          <w:color w:val="000000" w:themeColor="text1"/>
          <w:lang w:val="en-GB"/>
        </w:rPr>
      </w:pPr>
      <w:r w:rsidRPr="00CB48A5">
        <w:rPr>
          <w:b/>
          <w:color w:val="000000" w:themeColor="text1"/>
          <w:lang w:val="en-GB"/>
        </w:rPr>
        <w:t>Scope and Interests</w:t>
      </w:r>
    </w:p>
    <w:p w:rsidR="00D71080" w:rsidRPr="00CB48A5" w:rsidRDefault="00D71080" w:rsidP="008C389D">
      <w:pPr>
        <w:pStyle w:val="PlainText"/>
        <w:jc w:val="both"/>
        <w:rPr>
          <w:rFonts w:ascii="Times New Roman" w:hAnsi="Times New Roman" w:cs="Times New Roman"/>
          <w:color w:val="000000" w:themeColor="text1"/>
        </w:rPr>
      </w:pPr>
    </w:p>
    <w:p w:rsidR="00C9684A" w:rsidRPr="00B30B60" w:rsidRDefault="00F37428" w:rsidP="001935C1">
      <w:pPr>
        <w:widowControl w:val="0"/>
        <w:autoSpaceDE w:val="0"/>
        <w:jc w:val="both"/>
      </w:pPr>
      <w:r w:rsidRPr="00B30B60">
        <w:t>This conference session aims at addressing</w:t>
      </w:r>
      <w:r w:rsidR="00B30B60" w:rsidRPr="00B30B60">
        <w:t xml:space="preserve"> new research topics and achievements,</w:t>
      </w:r>
      <w:r w:rsidRPr="00B30B60">
        <w:t xml:space="preserve"> </w:t>
      </w:r>
      <w:r w:rsidR="00B30B60" w:rsidRPr="00B30B60">
        <w:t xml:space="preserve">opportunities, </w:t>
      </w:r>
      <w:r w:rsidRPr="00B30B60">
        <w:t xml:space="preserve">challenges and current and future directions in the field of </w:t>
      </w:r>
      <w:r w:rsidR="000F56AE">
        <w:t>ecommerce</w:t>
      </w:r>
      <w:r w:rsidR="001935C1">
        <w:t xml:space="preserve"> and electronic payment</w:t>
      </w:r>
      <w:r w:rsidRPr="00B30B60">
        <w:t>.</w:t>
      </w:r>
      <w:r w:rsidR="003966BD" w:rsidRPr="00B30B60">
        <w:t xml:space="preserve"> </w:t>
      </w:r>
      <w:r w:rsidR="005A67D0" w:rsidRPr="00B30B60">
        <w:t xml:space="preserve">This </w:t>
      </w:r>
      <w:r w:rsidR="00BF4123" w:rsidRPr="00B30B60">
        <w:t>conference session</w:t>
      </w:r>
      <w:r w:rsidR="007A2087" w:rsidRPr="00B30B60">
        <w:t xml:space="preserve"> </w:t>
      </w:r>
      <w:r w:rsidR="001C6C83" w:rsidRPr="00B30B60">
        <w:t>invites articles involving</w:t>
      </w:r>
      <w:r w:rsidR="00C71FCE" w:rsidRPr="00B30B60">
        <w:t>, but not limit</w:t>
      </w:r>
      <w:r w:rsidR="001C6C83" w:rsidRPr="00B30B60">
        <w:t>ed</w:t>
      </w:r>
      <w:r w:rsidR="00C71FCE" w:rsidRPr="00B30B60">
        <w:t xml:space="preserve"> </w:t>
      </w:r>
      <w:r w:rsidR="007A2087" w:rsidRPr="00B30B60">
        <w:t>to, the following</w:t>
      </w:r>
      <w:r w:rsidR="00F752B5" w:rsidRPr="00B30B60">
        <w:t xml:space="preserve"> topics</w:t>
      </w:r>
      <w:r w:rsidR="007A2087" w:rsidRPr="00B30B60">
        <w:t>:</w:t>
      </w:r>
    </w:p>
    <w:p w:rsidR="00B30B60" w:rsidRPr="00B30B60" w:rsidRDefault="00B30B60" w:rsidP="00B30B60">
      <w:pPr>
        <w:widowControl w:val="0"/>
        <w:autoSpaceDE w:val="0"/>
        <w:jc w:val="both"/>
      </w:pPr>
    </w:p>
    <w:p w:rsidR="00137954" w:rsidRPr="00137954" w:rsidRDefault="000F56AE" w:rsidP="001935C1">
      <w:pPr>
        <w:pStyle w:val="ListParagraph"/>
        <w:widowControl w:val="0"/>
        <w:numPr>
          <w:ilvl w:val="0"/>
          <w:numId w:val="4"/>
        </w:numPr>
        <w:autoSpaceDE w:val="0"/>
        <w:jc w:val="both"/>
      </w:pPr>
      <w:r>
        <w:t>Ecommerce</w:t>
      </w:r>
      <w:r w:rsidR="001935C1">
        <w:t xml:space="preserve"> model adoption</w:t>
      </w:r>
    </w:p>
    <w:p w:rsidR="00137954" w:rsidRPr="00137954" w:rsidRDefault="001935C1" w:rsidP="00137954">
      <w:pPr>
        <w:pStyle w:val="ListParagraph"/>
        <w:widowControl w:val="0"/>
        <w:numPr>
          <w:ilvl w:val="0"/>
          <w:numId w:val="4"/>
        </w:numPr>
        <w:autoSpaceDE w:val="0"/>
        <w:jc w:val="both"/>
      </w:pPr>
      <w:r>
        <w:t>Theories of ecommerce acceptance</w:t>
      </w:r>
    </w:p>
    <w:p w:rsidR="00137954" w:rsidRDefault="000F56AE" w:rsidP="00137954">
      <w:pPr>
        <w:pStyle w:val="ListParagraph"/>
        <w:widowControl w:val="0"/>
        <w:numPr>
          <w:ilvl w:val="0"/>
          <w:numId w:val="4"/>
        </w:numPr>
        <w:autoSpaceDE w:val="0"/>
        <w:jc w:val="both"/>
      </w:pPr>
      <w:r>
        <w:t>New electronic payment for ecom</w:t>
      </w:r>
      <w:r w:rsidR="001935C1">
        <w:t>m</w:t>
      </w:r>
      <w:r>
        <w:t>erce</w:t>
      </w:r>
    </w:p>
    <w:p w:rsidR="00137954" w:rsidRDefault="001935C1" w:rsidP="00137954">
      <w:pPr>
        <w:pStyle w:val="ListParagraph"/>
        <w:widowControl w:val="0"/>
        <w:numPr>
          <w:ilvl w:val="0"/>
          <w:numId w:val="4"/>
        </w:numPr>
        <w:autoSpaceDE w:val="0"/>
        <w:jc w:val="both"/>
      </w:pPr>
      <w:r>
        <w:t>Ecommerce and SMEs in developing countries</w:t>
      </w:r>
    </w:p>
    <w:p w:rsidR="00137954" w:rsidRDefault="001935C1" w:rsidP="00137954">
      <w:pPr>
        <w:pStyle w:val="ListParagraph"/>
        <w:widowControl w:val="0"/>
        <w:numPr>
          <w:ilvl w:val="0"/>
          <w:numId w:val="4"/>
        </w:numPr>
        <w:autoSpaceDE w:val="0"/>
        <w:jc w:val="both"/>
      </w:pPr>
      <w:r>
        <w:t>Security and ecommerce</w:t>
      </w:r>
    </w:p>
    <w:p w:rsidR="00137954" w:rsidRDefault="001935C1" w:rsidP="00137954">
      <w:pPr>
        <w:pStyle w:val="ListParagraph"/>
        <w:widowControl w:val="0"/>
        <w:numPr>
          <w:ilvl w:val="0"/>
          <w:numId w:val="4"/>
        </w:numPr>
        <w:autoSpaceDE w:val="0"/>
        <w:jc w:val="both"/>
      </w:pPr>
      <w:r>
        <w:t>Trust and ecommerce</w:t>
      </w:r>
    </w:p>
    <w:p w:rsidR="00137954" w:rsidRPr="00137954" w:rsidRDefault="001935C1" w:rsidP="00137954">
      <w:pPr>
        <w:pStyle w:val="ListParagraph"/>
        <w:widowControl w:val="0"/>
        <w:numPr>
          <w:ilvl w:val="0"/>
          <w:numId w:val="4"/>
        </w:numPr>
        <w:autoSpaceDE w:val="0"/>
        <w:jc w:val="both"/>
      </w:pPr>
      <w:r>
        <w:t>Case studies of ecommerce and electronic payment</w:t>
      </w:r>
    </w:p>
    <w:p w:rsidR="00137954" w:rsidRDefault="001935C1" w:rsidP="00137954">
      <w:pPr>
        <w:pStyle w:val="ListParagraph"/>
        <w:widowControl w:val="0"/>
        <w:numPr>
          <w:ilvl w:val="0"/>
          <w:numId w:val="4"/>
        </w:numPr>
        <w:autoSpaceDE w:val="0"/>
        <w:jc w:val="both"/>
      </w:pPr>
      <w:r>
        <w:t xml:space="preserve">Successful stories about ecommerce and electronic payment </w:t>
      </w:r>
    </w:p>
    <w:p w:rsidR="00137954" w:rsidRDefault="00137954" w:rsidP="00137954">
      <w:pPr>
        <w:pStyle w:val="ListParagraph"/>
        <w:widowControl w:val="0"/>
        <w:numPr>
          <w:ilvl w:val="0"/>
          <w:numId w:val="4"/>
        </w:numPr>
        <w:autoSpaceDE w:val="0"/>
        <w:jc w:val="both"/>
      </w:pPr>
      <w:r>
        <w:t>Applications, deployment and management</w:t>
      </w:r>
      <w:r w:rsidR="000F56AE">
        <w:t xml:space="preserve"> of ecommerce</w:t>
      </w:r>
    </w:p>
    <w:p w:rsidR="00C71FCE" w:rsidRPr="00CB48A5" w:rsidRDefault="00C71FCE" w:rsidP="00BE473F">
      <w:pPr>
        <w:pStyle w:val="PlainText"/>
        <w:jc w:val="both"/>
        <w:rPr>
          <w:rFonts w:ascii="Times New Roman" w:hAnsi="Times New Roman" w:cs="Times New Roman"/>
          <w:color w:val="000000" w:themeColor="text1"/>
        </w:rPr>
      </w:pPr>
    </w:p>
    <w:p w:rsidR="007113EE" w:rsidRDefault="007113EE" w:rsidP="007113EE">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6"/>
      </w:tblGrid>
      <w:tr w:rsidR="007113EE" w:rsidTr="00333379">
        <w:tc>
          <w:tcPr>
            <w:tcW w:w="6520" w:type="dxa"/>
          </w:tcPr>
          <w:p w:rsidR="007113EE" w:rsidRPr="003D4591" w:rsidRDefault="007113EE" w:rsidP="00333379">
            <w:pPr>
              <w:rPr>
                <w:b/>
                <w:color w:val="000000"/>
                <w:lang w:val="en-GB"/>
              </w:rPr>
            </w:pPr>
            <w:r w:rsidRPr="003D4591">
              <w:rPr>
                <w:b/>
              </w:rPr>
              <w:t xml:space="preserve">Paper submission deadline              </w:t>
            </w:r>
          </w:p>
        </w:tc>
        <w:tc>
          <w:tcPr>
            <w:tcW w:w="3686" w:type="dxa"/>
          </w:tcPr>
          <w:p w:rsidR="007113EE" w:rsidRPr="003D4591" w:rsidRDefault="005C054E" w:rsidP="005C054E">
            <w:pPr>
              <w:pStyle w:val="NoSpacing"/>
              <w:jc w:val="center"/>
              <w:rPr>
                <w:b/>
              </w:rPr>
            </w:pPr>
            <w:r>
              <w:rPr>
                <w:b/>
              </w:rPr>
              <w:t xml:space="preserve">March 1, </w:t>
            </w:r>
            <w:r w:rsidR="007113EE" w:rsidRPr="003D4591">
              <w:rPr>
                <w:b/>
              </w:rPr>
              <w:t>2016</w:t>
            </w:r>
          </w:p>
        </w:tc>
      </w:tr>
      <w:tr w:rsidR="007113EE" w:rsidTr="00333379">
        <w:tc>
          <w:tcPr>
            <w:tcW w:w="6520" w:type="dxa"/>
          </w:tcPr>
          <w:p w:rsidR="007113EE" w:rsidRPr="003D4591" w:rsidRDefault="007113EE" w:rsidP="00333379">
            <w:pPr>
              <w:rPr>
                <w:b/>
                <w:color w:val="000000"/>
                <w:lang w:val="en-GB"/>
              </w:rPr>
            </w:pPr>
            <w:r w:rsidRPr="003D4591">
              <w:rPr>
                <w:b/>
              </w:rPr>
              <w:t>Notification of acceptance</w:t>
            </w:r>
          </w:p>
        </w:tc>
        <w:tc>
          <w:tcPr>
            <w:tcW w:w="3686" w:type="dxa"/>
          </w:tcPr>
          <w:p w:rsidR="007113EE" w:rsidRPr="003D4591" w:rsidRDefault="005C054E" w:rsidP="005C054E">
            <w:pPr>
              <w:jc w:val="center"/>
              <w:rPr>
                <w:b/>
                <w:color w:val="000000"/>
                <w:lang w:val="en-GB"/>
              </w:rPr>
            </w:pPr>
            <w:r>
              <w:rPr>
                <w:b/>
              </w:rPr>
              <w:t xml:space="preserve">March 14, </w:t>
            </w:r>
            <w:r w:rsidR="007113EE" w:rsidRPr="003D4591">
              <w:rPr>
                <w:b/>
              </w:rPr>
              <w:t>2016</w:t>
            </w:r>
          </w:p>
        </w:tc>
      </w:tr>
      <w:tr w:rsidR="007113EE" w:rsidTr="00333379">
        <w:tc>
          <w:tcPr>
            <w:tcW w:w="6520" w:type="dxa"/>
          </w:tcPr>
          <w:p w:rsidR="007113EE" w:rsidRPr="003D4591" w:rsidRDefault="007113EE" w:rsidP="00333379">
            <w:pPr>
              <w:rPr>
                <w:b/>
                <w:color w:val="000000"/>
                <w:lang w:val="en-GB"/>
              </w:rPr>
            </w:pPr>
            <w:r w:rsidRPr="003D4591">
              <w:rPr>
                <w:b/>
              </w:rPr>
              <w:t xml:space="preserve">Camera ready and registration      </w:t>
            </w:r>
          </w:p>
        </w:tc>
        <w:tc>
          <w:tcPr>
            <w:tcW w:w="3686" w:type="dxa"/>
          </w:tcPr>
          <w:p w:rsidR="007113EE" w:rsidRPr="003D4591" w:rsidRDefault="005C054E" w:rsidP="005C054E">
            <w:pPr>
              <w:pStyle w:val="NoSpacing"/>
              <w:jc w:val="center"/>
              <w:rPr>
                <w:b/>
              </w:rPr>
            </w:pPr>
            <w:r>
              <w:rPr>
                <w:b/>
              </w:rPr>
              <w:t xml:space="preserve">April10, </w:t>
            </w:r>
            <w:r w:rsidR="007113EE" w:rsidRPr="003D4591">
              <w:rPr>
                <w:b/>
              </w:rPr>
              <w:t>2016</w:t>
            </w:r>
          </w:p>
        </w:tc>
      </w:tr>
      <w:tr w:rsidR="007113EE" w:rsidTr="00333379">
        <w:tc>
          <w:tcPr>
            <w:tcW w:w="6520" w:type="dxa"/>
          </w:tcPr>
          <w:p w:rsidR="007113EE" w:rsidRPr="003D4591" w:rsidRDefault="007113EE" w:rsidP="00333379">
            <w:pPr>
              <w:rPr>
                <w:b/>
                <w:color w:val="000000"/>
                <w:lang w:val="en-GB"/>
              </w:rPr>
            </w:pPr>
            <w:r w:rsidRPr="003D4591">
              <w:rPr>
                <w:b/>
              </w:rPr>
              <w:t xml:space="preserve">Conference Date                               </w:t>
            </w:r>
          </w:p>
        </w:tc>
        <w:tc>
          <w:tcPr>
            <w:tcW w:w="3686" w:type="dxa"/>
          </w:tcPr>
          <w:p w:rsidR="007113EE" w:rsidRPr="003D4591" w:rsidRDefault="007113EE" w:rsidP="00333379">
            <w:pPr>
              <w:jc w:val="center"/>
              <w:rPr>
                <w:b/>
                <w:color w:val="000000"/>
                <w:lang w:val="en-GB"/>
              </w:rPr>
            </w:pPr>
            <w:r w:rsidRPr="003D4591">
              <w:rPr>
                <w:b/>
              </w:rPr>
              <w:t>April</w:t>
            </w:r>
            <w:r w:rsidR="005C054E">
              <w:rPr>
                <w:b/>
              </w:rPr>
              <w:t xml:space="preserve"> </w:t>
            </w:r>
            <w:bookmarkStart w:id="0" w:name="_GoBack"/>
            <w:bookmarkEnd w:id="0"/>
            <w:r w:rsidR="005C054E">
              <w:rPr>
                <w:b/>
              </w:rPr>
              <w:t>26-29,</w:t>
            </w:r>
            <w:r w:rsidRPr="003D4591">
              <w:rPr>
                <w:b/>
              </w:rPr>
              <w:t xml:space="preserve"> 2016</w:t>
            </w:r>
          </w:p>
        </w:tc>
      </w:tr>
    </w:tbl>
    <w:p w:rsidR="007113EE" w:rsidRPr="00CB48A5" w:rsidRDefault="007113EE" w:rsidP="007113EE">
      <w:pPr>
        <w:jc w:val="center"/>
        <w:rPr>
          <w:b/>
          <w:color w:val="000000"/>
          <w:lang w:val="en-GB"/>
        </w:rPr>
      </w:pPr>
    </w:p>
    <w:p w:rsidR="007113EE" w:rsidRPr="003512DF" w:rsidRDefault="007113EE" w:rsidP="007113EE">
      <w:pPr>
        <w:pStyle w:val="Default"/>
        <w:rPr>
          <w:sz w:val="20"/>
          <w:szCs w:val="20"/>
        </w:rPr>
      </w:pPr>
    </w:p>
    <w:p w:rsidR="00F752B5" w:rsidRPr="00FA74BB" w:rsidRDefault="00F752B5">
      <w:pPr>
        <w:pStyle w:val="Heading6"/>
        <w:rPr>
          <w:sz w:val="21"/>
          <w:szCs w:val="21"/>
        </w:rPr>
      </w:pPr>
    </w:p>
    <w:sectPr w:rsidR="00F752B5"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7D8"/>
    <w:multiLevelType w:val="multilevel"/>
    <w:tmpl w:val="633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97A65"/>
    <w:multiLevelType w:val="hybridMultilevel"/>
    <w:tmpl w:val="AFE0C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861E53"/>
    <w:multiLevelType w:val="multilevel"/>
    <w:tmpl w:val="F58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31A24"/>
    <w:multiLevelType w:val="hybridMultilevel"/>
    <w:tmpl w:val="D1CAD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906A4"/>
    <w:multiLevelType w:val="multilevel"/>
    <w:tmpl w:val="C86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14"/>
    <w:rsid w:val="00015D0A"/>
    <w:rsid w:val="00035A62"/>
    <w:rsid w:val="000417A2"/>
    <w:rsid w:val="00047560"/>
    <w:rsid w:val="00087093"/>
    <w:rsid w:val="000F56AE"/>
    <w:rsid w:val="00100649"/>
    <w:rsid w:val="00136775"/>
    <w:rsid w:val="00137954"/>
    <w:rsid w:val="00155DDB"/>
    <w:rsid w:val="00161126"/>
    <w:rsid w:val="00167B63"/>
    <w:rsid w:val="00181B46"/>
    <w:rsid w:val="001935C1"/>
    <w:rsid w:val="001B04A5"/>
    <w:rsid w:val="001B19B2"/>
    <w:rsid w:val="001C6C83"/>
    <w:rsid w:val="001E510E"/>
    <w:rsid w:val="00240107"/>
    <w:rsid w:val="002527D6"/>
    <w:rsid w:val="003365DA"/>
    <w:rsid w:val="003966BD"/>
    <w:rsid w:val="003A0217"/>
    <w:rsid w:val="00454E14"/>
    <w:rsid w:val="00485139"/>
    <w:rsid w:val="0048537F"/>
    <w:rsid w:val="004946F6"/>
    <w:rsid w:val="005005C4"/>
    <w:rsid w:val="0052244E"/>
    <w:rsid w:val="005A377E"/>
    <w:rsid w:val="005A67D0"/>
    <w:rsid w:val="005C054E"/>
    <w:rsid w:val="005C7624"/>
    <w:rsid w:val="005D0270"/>
    <w:rsid w:val="005F1E7C"/>
    <w:rsid w:val="006176A2"/>
    <w:rsid w:val="00631911"/>
    <w:rsid w:val="006477DD"/>
    <w:rsid w:val="00663B3B"/>
    <w:rsid w:val="007026C1"/>
    <w:rsid w:val="00705410"/>
    <w:rsid w:val="007113EE"/>
    <w:rsid w:val="00716E90"/>
    <w:rsid w:val="007176F6"/>
    <w:rsid w:val="0079127A"/>
    <w:rsid w:val="007A2087"/>
    <w:rsid w:val="007C5976"/>
    <w:rsid w:val="007D2544"/>
    <w:rsid w:val="00815159"/>
    <w:rsid w:val="008822DC"/>
    <w:rsid w:val="00892885"/>
    <w:rsid w:val="008C389D"/>
    <w:rsid w:val="00957B73"/>
    <w:rsid w:val="00A00F6C"/>
    <w:rsid w:val="00B30B60"/>
    <w:rsid w:val="00B31FE5"/>
    <w:rsid w:val="00B42237"/>
    <w:rsid w:val="00B90A77"/>
    <w:rsid w:val="00B91561"/>
    <w:rsid w:val="00BA4342"/>
    <w:rsid w:val="00BC4778"/>
    <w:rsid w:val="00BE473F"/>
    <w:rsid w:val="00BF4123"/>
    <w:rsid w:val="00C60CD8"/>
    <w:rsid w:val="00C71FCE"/>
    <w:rsid w:val="00C815CC"/>
    <w:rsid w:val="00C9684A"/>
    <w:rsid w:val="00CB48A5"/>
    <w:rsid w:val="00CD5822"/>
    <w:rsid w:val="00CF2658"/>
    <w:rsid w:val="00D33CCC"/>
    <w:rsid w:val="00D45745"/>
    <w:rsid w:val="00D648E0"/>
    <w:rsid w:val="00D71080"/>
    <w:rsid w:val="00DA1969"/>
    <w:rsid w:val="00DE4498"/>
    <w:rsid w:val="00DF3A26"/>
    <w:rsid w:val="00E1208B"/>
    <w:rsid w:val="00E14088"/>
    <w:rsid w:val="00E14791"/>
    <w:rsid w:val="00E452A4"/>
    <w:rsid w:val="00E85982"/>
    <w:rsid w:val="00E915F8"/>
    <w:rsid w:val="00E96C1D"/>
    <w:rsid w:val="00EA7DC9"/>
    <w:rsid w:val="00EF682E"/>
    <w:rsid w:val="00F12C30"/>
    <w:rsid w:val="00F30F4C"/>
    <w:rsid w:val="00F37428"/>
    <w:rsid w:val="00F659BA"/>
    <w:rsid w:val="00F752B5"/>
    <w:rsid w:val="00FA74BB"/>
    <w:rsid w:val="00FF05D1"/>
    <w:rsid w:val="00FF1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4D018-A24B-45B3-AF71-0BE0A5FE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eastAsia="pl-PL"/>
    </w:rPr>
  </w:style>
  <w:style w:type="paragraph" w:styleId="Heading3">
    <w:name w:val="heading 3"/>
    <w:basedOn w:val="Normal"/>
    <w:next w:val="Normal"/>
    <w:link w:val="Heading3Char"/>
    <w:uiPriority w:val="9"/>
    <w:unhideWhenUsed/>
    <w:qFormat/>
    <w:rsid w:val="0013795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customStyle="1" w:styleId="bodytext">
    <w:name w:val="bodytext"/>
    <w:basedOn w:val="Normal"/>
    <w:rsid w:val="00137954"/>
    <w:pPr>
      <w:spacing w:before="100" w:beforeAutospacing="1" w:after="100" w:afterAutospacing="1"/>
    </w:pPr>
    <w:rPr>
      <w:lang w:val="pt-BR" w:eastAsia="pt-BR"/>
    </w:rPr>
  </w:style>
  <w:style w:type="character" w:customStyle="1" w:styleId="Heading3Char">
    <w:name w:val="Heading 3 Char"/>
    <w:basedOn w:val="DefaultParagraphFont"/>
    <w:link w:val="Heading3"/>
    <w:uiPriority w:val="9"/>
    <w:rsid w:val="00137954"/>
    <w:rPr>
      <w:rFonts w:asciiTheme="majorHAnsi" w:eastAsiaTheme="majorEastAsia" w:hAnsiTheme="majorHAnsi" w:cstheme="majorBidi"/>
      <w:b/>
      <w:bCs/>
      <w:color w:val="4F81BD" w:themeColor="accent1"/>
      <w:sz w:val="24"/>
      <w:szCs w:val="24"/>
      <w:lang w:val="pl-PL" w:eastAsia="pl-PL"/>
    </w:rPr>
  </w:style>
  <w:style w:type="paragraph" w:styleId="NoSpacing">
    <w:name w:val="No Spacing"/>
    <w:uiPriority w:val="1"/>
    <w:qFormat/>
    <w:rsid w:val="007113EE"/>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9496">
      <w:bodyDiv w:val="1"/>
      <w:marLeft w:val="0"/>
      <w:marRight w:val="0"/>
      <w:marTop w:val="0"/>
      <w:marBottom w:val="0"/>
      <w:divBdr>
        <w:top w:val="none" w:sz="0" w:space="0" w:color="auto"/>
        <w:left w:val="none" w:sz="0" w:space="0" w:color="auto"/>
        <w:bottom w:val="none" w:sz="0" w:space="0" w:color="auto"/>
        <w:right w:val="none" w:sz="0" w:space="0" w:color="auto"/>
      </w:divBdr>
    </w:div>
    <w:div w:id="423917149">
      <w:bodyDiv w:val="1"/>
      <w:marLeft w:val="0"/>
      <w:marRight w:val="0"/>
      <w:marTop w:val="0"/>
      <w:marBottom w:val="0"/>
      <w:divBdr>
        <w:top w:val="none" w:sz="0" w:space="0" w:color="auto"/>
        <w:left w:val="none" w:sz="0" w:space="0" w:color="auto"/>
        <w:bottom w:val="none" w:sz="0" w:space="0" w:color="auto"/>
        <w:right w:val="none" w:sz="0" w:space="0" w:color="auto"/>
      </w:divBdr>
    </w:div>
    <w:div w:id="569579178">
      <w:bodyDiv w:val="1"/>
      <w:marLeft w:val="0"/>
      <w:marRight w:val="0"/>
      <w:marTop w:val="0"/>
      <w:marBottom w:val="0"/>
      <w:divBdr>
        <w:top w:val="none" w:sz="0" w:space="0" w:color="auto"/>
        <w:left w:val="none" w:sz="0" w:space="0" w:color="auto"/>
        <w:bottom w:val="none" w:sz="0" w:space="0" w:color="auto"/>
        <w:right w:val="none" w:sz="0" w:space="0" w:color="auto"/>
      </w:divBdr>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78750643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ouibah@cba.edu.kw"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Athabasca University</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2015-12-28T11:07:00Z</dcterms:created>
  <dcterms:modified xsi:type="dcterms:W3CDTF">2015-12-28T11:35:00Z</dcterms:modified>
</cp:coreProperties>
</file>